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3CD3BF6" w:rsidR="00D6147A" w:rsidRDefault="00020099" w:rsidP="00020099">
      <w:hyperlink r:id="rId6" w:history="1">
        <w:r w:rsidRPr="002A1934">
          <w:rPr>
            <w:rStyle w:val="Collegamentoipertestuale"/>
          </w:rPr>
          <w:t>https://www.borsaitaliana.it/borsa/notizie/radiocor/economia/dettaglio/assiom-forex-mocio-su-capital-market-union-si-possono-fare-passi-concreti-nel-breve-nRC_15022025_1204_239152273.html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0099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1D7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assiom-forex-mocio-su-capital-market-union-si-possono-fare-passi-concreti-nel-breve-nRC_15022025_1204_23915227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2025-02-19T14:23:00Z</dcterms:created>
  <dcterms:modified xsi:type="dcterms:W3CDTF">2025-02-19T14:23:00Z</dcterms:modified>
</cp:coreProperties>
</file>